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534E9" w14:textId="2DEC1944" w:rsidR="00B148B4" w:rsidRPr="00D762F4" w:rsidRDefault="00B148B4">
      <w:pPr>
        <w:pStyle w:val="Word"/>
        <w:spacing w:line="263" w:lineRule="exact"/>
        <w:rPr>
          <w:rFonts w:hint="default"/>
          <w:color w:val="000000" w:themeColor="text1"/>
          <w:lang w:eastAsia="zh-CN"/>
        </w:rPr>
      </w:pPr>
      <w:r w:rsidRPr="00D762F4">
        <w:rPr>
          <w:color w:val="000000" w:themeColor="text1"/>
          <w:lang w:eastAsia="zh-CN"/>
        </w:rPr>
        <w:t>別紙様式</w:t>
      </w:r>
      <w:r w:rsidR="002E2A55" w:rsidRPr="00D762F4">
        <w:rPr>
          <w:color w:val="000000" w:themeColor="text1"/>
          <w:lang w:eastAsia="zh-CN"/>
        </w:rPr>
        <w:t>５</w:t>
      </w:r>
      <w:r w:rsidRPr="00D762F4">
        <w:rPr>
          <w:color w:val="000000" w:themeColor="text1"/>
          <w:lang w:eastAsia="zh-CN"/>
        </w:rPr>
        <w:t>（第２１条第４項関係）</w:t>
      </w:r>
    </w:p>
    <w:p w14:paraId="489B83B2" w14:textId="77777777" w:rsidR="00B148B4" w:rsidRPr="00D762F4" w:rsidRDefault="00B148B4">
      <w:pPr>
        <w:pStyle w:val="Word"/>
        <w:spacing w:line="263" w:lineRule="exact"/>
        <w:rPr>
          <w:rFonts w:hint="default"/>
          <w:color w:val="000000" w:themeColor="text1"/>
          <w:lang w:eastAsia="zh-CN"/>
        </w:rPr>
      </w:pPr>
    </w:p>
    <w:p w14:paraId="11180E39" w14:textId="77777777" w:rsidR="00B148B4" w:rsidRPr="00D762F4" w:rsidRDefault="00B148B4">
      <w:pPr>
        <w:pStyle w:val="Word"/>
        <w:spacing w:line="327" w:lineRule="exact"/>
        <w:jc w:val="center"/>
        <w:rPr>
          <w:rFonts w:hint="default"/>
          <w:color w:val="000000" w:themeColor="text1"/>
        </w:rPr>
      </w:pPr>
      <w:r w:rsidRPr="00D762F4">
        <w:rPr>
          <w:color w:val="000000" w:themeColor="text1"/>
          <w:sz w:val="24"/>
        </w:rPr>
        <w:t>遺伝子組換え生物等の譲渡（提供）報告書</w:t>
      </w:r>
    </w:p>
    <w:p w14:paraId="62E6578E" w14:textId="77777777" w:rsidR="00B148B4" w:rsidRPr="00D762F4" w:rsidRDefault="00B148B4">
      <w:pPr>
        <w:pStyle w:val="Word"/>
        <w:spacing w:line="263" w:lineRule="exact"/>
        <w:rPr>
          <w:rFonts w:hint="default"/>
          <w:color w:val="000000" w:themeColor="text1"/>
        </w:rPr>
      </w:pPr>
    </w:p>
    <w:p w14:paraId="39B9BAED" w14:textId="77777777" w:rsidR="00B148B4" w:rsidRPr="00D762F4" w:rsidRDefault="00B148B4">
      <w:pPr>
        <w:pStyle w:val="Word"/>
        <w:spacing w:line="263" w:lineRule="exact"/>
        <w:ind w:firstLine="420"/>
        <w:rPr>
          <w:rFonts w:hint="default"/>
          <w:color w:val="000000" w:themeColor="text1"/>
          <w:lang w:eastAsia="zh-CN"/>
        </w:rPr>
      </w:pPr>
      <w:r w:rsidRPr="00D762F4">
        <w:rPr>
          <w:color w:val="000000" w:themeColor="text1"/>
          <w:lang w:eastAsia="zh-CN"/>
        </w:rPr>
        <w:t>琉球大学長　　殿</w:t>
      </w:r>
    </w:p>
    <w:p w14:paraId="2544F5DC" w14:textId="55921294" w:rsidR="00B148B4" w:rsidRPr="00D762F4" w:rsidRDefault="00B148B4">
      <w:pPr>
        <w:pStyle w:val="Word"/>
        <w:wordWrap w:val="0"/>
        <w:spacing w:line="263" w:lineRule="exact"/>
        <w:jc w:val="right"/>
        <w:rPr>
          <w:rFonts w:hint="default"/>
          <w:color w:val="000000" w:themeColor="text1"/>
          <w:lang w:eastAsia="zh-CN"/>
        </w:rPr>
      </w:pPr>
      <w:r w:rsidRPr="00D762F4">
        <w:rPr>
          <w:color w:val="000000" w:themeColor="text1"/>
          <w:lang w:eastAsia="zh-CN"/>
        </w:rPr>
        <w:t xml:space="preserve">　　年　　月　　日</w:t>
      </w:r>
    </w:p>
    <w:p w14:paraId="6198B1A4" w14:textId="77777777" w:rsidR="00B148B4" w:rsidRPr="00D762F4" w:rsidRDefault="00B148B4">
      <w:pPr>
        <w:pStyle w:val="Word"/>
        <w:spacing w:line="263" w:lineRule="exact"/>
        <w:ind w:right="840"/>
        <w:rPr>
          <w:rFonts w:hint="default"/>
          <w:color w:val="000000" w:themeColor="text1"/>
          <w:lang w:eastAsia="zh-CN"/>
        </w:rPr>
      </w:pPr>
    </w:p>
    <w:p w14:paraId="39E3CDAD" w14:textId="4C7D2510" w:rsidR="00B148B4" w:rsidRPr="00D762F4" w:rsidRDefault="00B148B4" w:rsidP="00F21901">
      <w:pPr>
        <w:pStyle w:val="Word"/>
        <w:overflowPunct/>
        <w:spacing w:line="263" w:lineRule="exact"/>
        <w:ind w:left="3391" w:firstLine="425"/>
        <w:rPr>
          <w:rFonts w:hint="default"/>
          <w:color w:val="000000" w:themeColor="text1"/>
        </w:rPr>
      </w:pPr>
      <w:r w:rsidRPr="00D762F4">
        <w:rPr>
          <w:color w:val="000000" w:themeColor="text1"/>
        </w:rPr>
        <w:t xml:space="preserve">申請者　所属・職名：　　　　　　　　　　　　　　　　　　　　　　　　　　　　　　　</w:t>
      </w:r>
      <w:r w:rsidR="00F21901" w:rsidRPr="00D762F4">
        <w:rPr>
          <w:color w:val="000000" w:themeColor="text1"/>
        </w:rPr>
        <w:t xml:space="preserve">　　</w:t>
      </w:r>
    </w:p>
    <w:p w14:paraId="73562B4E" w14:textId="016F052A" w:rsidR="00B148B4" w:rsidRPr="00D762F4" w:rsidRDefault="00F21901">
      <w:pPr>
        <w:pStyle w:val="Word"/>
        <w:spacing w:line="263" w:lineRule="exact"/>
        <w:rPr>
          <w:rFonts w:hint="default"/>
          <w:color w:val="000000" w:themeColor="text1"/>
        </w:rPr>
      </w:pPr>
      <w:r w:rsidRPr="00D762F4">
        <w:rPr>
          <w:color w:val="000000" w:themeColor="text1"/>
        </w:rPr>
        <w:t xml:space="preserve">　　　　　　　　　　　　　　　　　　　　　　氏名：　　　　　　　　　　　　　　　</w:t>
      </w:r>
    </w:p>
    <w:p w14:paraId="3F803525" w14:textId="77777777" w:rsidR="00F21901" w:rsidRPr="00D762F4" w:rsidRDefault="00F21901">
      <w:pPr>
        <w:pStyle w:val="Word"/>
        <w:spacing w:line="263" w:lineRule="exact"/>
        <w:rPr>
          <w:rFonts w:hint="default"/>
          <w:color w:val="000000" w:themeColor="text1"/>
        </w:rPr>
      </w:pPr>
    </w:p>
    <w:p w14:paraId="4BC837C9" w14:textId="77777777" w:rsidR="00B148B4" w:rsidRPr="00D762F4" w:rsidRDefault="00B148B4">
      <w:pPr>
        <w:pStyle w:val="Word"/>
        <w:spacing w:line="263" w:lineRule="exact"/>
        <w:ind w:left="-139" w:right="-101"/>
        <w:rPr>
          <w:rFonts w:hint="default"/>
          <w:color w:val="000000" w:themeColor="text1"/>
        </w:rPr>
      </w:pPr>
      <w:r w:rsidRPr="00D762F4">
        <w:rPr>
          <w:color w:val="000000" w:themeColor="text1"/>
        </w:rPr>
        <w:t>琉球大学遺伝子組換え生物等使用安全管理規則第２１条第４項に基づき，下記のとおり報告します。</w:t>
      </w:r>
    </w:p>
    <w:p w14:paraId="5B10FBF3" w14:textId="77777777" w:rsidR="00B148B4" w:rsidRPr="00D762F4" w:rsidRDefault="00B148B4">
      <w:pPr>
        <w:spacing w:line="263" w:lineRule="exact"/>
        <w:jc w:val="center"/>
        <w:rPr>
          <w:rFonts w:ascii="Century" w:hAnsi="Century" w:hint="default"/>
          <w:color w:val="000000" w:themeColor="text1"/>
        </w:rPr>
      </w:pPr>
      <w:r w:rsidRPr="00D762F4">
        <w:rPr>
          <w:rFonts w:ascii="Century" w:hAnsi="Century"/>
          <w:color w:val="000000" w:themeColor="text1"/>
          <w:spacing w:val="-5"/>
        </w:rPr>
        <w:t>記</w:t>
      </w:r>
    </w:p>
    <w:tbl>
      <w:tblPr>
        <w:tblW w:w="0" w:type="auto"/>
        <w:tblInd w:w="101" w:type="dxa"/>
        <w:tblLayout w:type="fixed"/>
        <w:tblCellMar>
          <w:left w:w="0" w:type="dxa"/>
          <w:right w:w="0" w:type="dxa"/>
        </w:tblCellMar>
        <w:tblLook w:val="0000" w:firstRow="0" w:lastRow="0" w:firstColumn="0" w:lastColumn="0" w:noHBand="0" w:noVBand="0"/>
      </w:tblPr>
      <w:tblGrid>
        <w:gridCol w:w="3224"/>
        <w:gridCol w:w="4784"/>
      </w:tblGrid>
      <w:tr w:rsidR="00D762F4" w:rsidRPr="00D762F4" w14:paraId="0E8BB4CD" w14:textId="77777777">
        <w:tc>
          <w:tcPr>
            <w:tcW w:w="8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9E82A1" w14:textId="77777777" w:rsidR="00B148B4" w:rsidRPr="00D762F4" w:rsidRDefault="00B148B4">
            <w:pPr>
              <w:spacing w:line="263" w:lineRule="exact"/>
              <w:ind w:left="108"/>
              <w:jc w:val="center"/>
              <w:rPr>
                <w:rFonts w:hint="default"/>
                <w:color w:val="000000" w:themeColor="text1"/>
              </w:rPr>
            </w:pPr>
            <w:r w:rsidRPr="00D762F4">
              <w:rPr>
                <w:rFonts w:ascii="ＭＳ 明朝" w:hAnsi="ＭＳ 明朝"/>
                <w:color w:val="000000" w:themeColor="text1"/>
                <w:spacing w:val="-5"/>
              </w:rPr>
              <w:t>譲渡（提供）先の所属・氏名・連絡先，および情報提供・運搬方法</w:t>
            </w:r>
          </w:p>
          <w:p w14:paraId="1D061CCD" w14:textId="77777777" w:rsidR="00B148B4" w:rsidRPr="00D762F4" w:rsidRDefault="00B148B4">
            <w:pPr>
              <w:jc w:val="center"/>
              <w:rPr>
                <w:rFonts w:hint="default"/>
                <w:color w:val="000000" w:themeColor="text1"/>
              </w:rPr>
            </w:pPr>
          </w:p>
        </w:tc>
      </w:tr>
      <w:tr w:rsidR="00D762F4" w:rsidRPr="00D762F4" w14:paraId="3422B3F3" w14:textId="77777777">
        <w:tc>
          <w:tcPr>
            <w:tcW w:w="3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3C529" w14:textId="77777777" w:rsidR="00B148B4" w:rsidRPr="00D762F4" w:rsidRDefault="00B148B4">
            <w:pPr>
              <w:spacing w:line="263" w:lineRule="exact"/>
              <w:rPr>
                <w:rFonts w:hint="default"/>
                <w:color w:val="000000" w:themeColor="text1"/>
              </w:rPr>
            </w:pPr>
            <w:r w:rsidRPr="00D762F4">
              <w:rPr>
                <w:rFonts w:ascii="ＭＳ 明朝" w:hAnsi="ＭＳ 明朝"/>
                <w:color w:val="000000" w:themeColor="text1"/>
                <w:spacing w:val="-5"/>
              </w:rPr>
              <w:t>所属機関・部局・職名</w:t>
            </w:r>
          </w:p>
          <w:p w14:paraId="45CF8192" w14:textId="77777777" w:rsidR="00B148B4" w:rsidRPr="00D762F4" w:rsidRDefault="00B148B4">
            <w:pPr>
              <w:jc w:val="left"/>
              <w:rPr>
                <w:rFonts w:hint="default"/>
                <w:color w:val="000000" w:themeColor="text1"/>
              </w:rPr>
            </w:pPr>
          </w:p>
        </w:tc>
        <w:tc>
          <w:tcPr>
            <w:tcW w:w="4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A969" w14:textId="77777777" w:rsidR="00B148B4" w:rsidRPr="00D762F4" w:rsidRDefault="00B148B4">
            <w:pPr>
              <w:spacing w:line="263" w:lineRule="exact"/>
              <w:rPr>
                <w:rFonts w:hint="default"/>
                <w:color w:val="000000" w:themeColor="text1"/>
              </w:rPr>
            </w:pPr>
          </w:p>
          <w:p w14:paraId="62320625" w14:textId="77777777" w:rsidR="00B148B4" w:rsidRPr="00D762F4" w:rsidRDefault="00B148B4">
            <w:pPr>
              <w:jc w:val="left"/>
              <w:rPr>
                <w:rFonts w:hint="default"/>
                <w:color w:val="000000" w:themeColor="text1"/>
              </w:rPr>
            </w:pPr>
          </w:p>
        </w:tc>
      </w:tr>
      <w:tr w:rsidR="00D762F4" w:rsidRPr="00D762F4" w14:paraId="4EEBFCC9" w14:textId="77777777">
        <w:tc>
          <w:tcPr>
            <w:tcW w:w="3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E4A71" w14:textId="77777777" w:rsidR="00B148B4" w:rsidRPr="00D762F4" w:rsidRDefault="00B148B4">
            <w:pPr>
              <w:spacing w:line="239" w:lineRule="exact"/>
              <w:rPr>
                <w:rFonts w:hint="default"/>
                <w:color w:val="000000" w:themeColor="text1"/>
              </w:rPr>
            </w:pPr>
            <w:r w:rsidRPr="00D762F4">
              <w:rPr>
                <w:rFonts w:ascii="ＭＳ 明朝" w:hAnsi="ＭＳ 明朝"/>
                <w:color w:val="000000" w:themeColor="text1"/>
                <w:spacing w:val="-5"/>
              </w:rPr>
              <w:t>氏名･連絡先</w:t>
            </w:r>
          </w:p>
          <w:p w14:paraId="665AB0BB" w14:textId="77777777" w:rsidR="00B148B4" w:rsidRPr="00D762F4" w:rsidRDefault="00B148B4">
            <w:pPr>
              <w:spacing w:line="239" w:lineRule="exact"/>
              <w:rPr>
                <w:rFonts w:hint="default"/>
                <w:color w:val="000000" w:themeColor="text1"/>
              </w:rPr>
            </w:pPr>
          </w:p>
          <w:p w14:paraId="403AF46A" w14:textId="77777777" w:rsidR="00B148B4" w:rsidRPr="00D762F4" w:rsidRDefault="00B148B4">
            <w:pPr>
              <w:spacing w:line="239" w:lineRule="exact"/>
              <w:jc w:val="left"/>
              <w:rPr>
                <w:rFonts w:hint="default"/>
                <w:color w:val="000000" w:themeColor="text1"/>
              </w:rPr>
            </w:pPr>
          </w:p>
        </w:tc>
        <w:tc>
          <w:tcPr>
            <w:tcW w:w="4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F515D" w14:textId="77777777" w:rsidR="00B148B4" w:rsidRPr="00D762F4" w:rsidRDefault="00B148B4">
            <w:pPr>
              <w:spacing w:line="239" w:lineRule="exact"/>
              <w:rPr>
                <w:rFonts w:hint="default"/>
                <w:color w:val="000000" w:themeColor="text1"/>
              </w:rPr>
            </w:pPr>
          </w:p>
          <w:p w14:paraId="36A121DF" w14:textId="77777777" w:rsidR="00B148B4" w:rsidRPr="00D762F4" w:rsidRDefault="00B148B4">
            <w:pPr>
              <w:spacing w:line="239" w:lineRule="exact"/>
              <w:rPr>
                <w:rFonts w:hint="default"/>
                <w:color w:val="000000" w:themeColor="text1"/>
              </w:rPr>
            </w:pPr>
            <w:r w:rsidRPr="00D762F4">
              <w:rPr>
                <w:rFonts w:ascii="ＭＳ 明朝" w:hAnsi="ＭＳ 明朝"/>
                <w:color w:val="000000" w:themeColor="text1"/>
                <w:spacing w:val="-5"/>
                <w:sz w:val="18"/>
              </w:rPr>
              <w:t>（電話番号）</w:t>
            </w:r>
          </w:p>
          <w:p w14:paraId="5E9D2D9E" w14:textId="77777777" w:rsidR="00B148B4" w:rsidRPr="00D762F4" w:rsidRDefault="00B148B4">
            <w:pPr>
              <w:spacing w:line="239" w:lineRule="exact"/>
              <w:rPr>
                <w:rFonts w:hint="default"/>
                <w:color w:val="000000" w:themeColor="text1"/>
              </w:rPr>
            </w:pPr>
            <w:r w:rsidRPr="00D762F4">
              <w:rPr>
                <w:rFonts w:ascii="ＭＳ 明朝" w:hAnsi="ＭＳ 明朝"/>
                <w:color w:val="000000" w:themeColor="text1"/>
                <w:spacing w:val="-5"/>
                <w:sz w:val="18"/>
              </w:rPr>
              <w:t>（</w:t>
            </w:r>
            <w:r w:rsidRPr="00D762F4">
              <w:rPr>
                <w:rFonts w:ascii="Century" w:eastAsia="Century" w:hAnsi="Century"/>
                <w:color w:val="000000" w:themeColor="text1"/>
                <w:spacing w:val="-5"/>
                <w:sz w:val="18"/>
              </w:rPr>
              <w:t>E-mail</w:t>
            </w:r>
            <w:r w:rsidRPr="00D762F4">
              <w:rPr>
                <w:rFonts w:ascii="ＭＳ 明朝" w:hAnsi="ＭＳ 明朝"/>
                <w:color w:val="000000" w:themeColor="text1"/>
                <w:spacing w:val="-5"/>
                <w:sz w:val="18"/>
              </w:rPr>
              <w:t>）</w:t>
            </w:r>
          </w:p>
        </w:tc>
      </w:tr>
      <w:tr w:rsidR="00D762F4" w:rsidRPr="00D762F4" w14:paraId="50A0790D" w14:textId="77777777">
        <w:tc>
          <w:tcPr>
            <w:tcW w:w="3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D848F" w14:textId="77777777" w:rsidR="00B148B4" w:rsidRPr="00D762F4" w:rsidRDefault="00B148B4">
            <w:pPr>
              <w:spacing w:line="263" w:lineRule="exact"/>
              <w:rPr>
                <w:rFonts w:hint="default"/>
                <w:color w:val="000000" w:themeColor="text1"/>
              </w:rPr>
            </w:pPr>
            <w:r w:rsidRPr="00D762F4">
              <w:rPr>
                <w:rFonts w:ascii="ＭＳ 明朝" w:hAnsi="ＭＳ 明朝"/>
                <w:color w:val="000000" w:themeColor="text1"/>
                <w:spacing w:val="-5"/>
              </w:rPr>
              <w:t>譲渡（提供）する遺伝子組換え生物等についての情報提供方法</w:t>
            </w:r>
          </w:p>
          <w:p w14:paraId="0EE33E1D" w14:textId="77777777" w:rsidR="00B148B4" w:rsidRPr="00D762F4" w:rsidRDefault="00B148B4">
            <w:pPr>
              <w:jc w:val="left"/>
              <w:rPr>
                <w:rFonts w:hint="default"/>
                <w:color w:val="000000" w:themeColor="text1"/>
              </w:rPr>
            </w:pPr>
          </w:p>
        </w:tc>
        <w:tc>
          <w:tcPr>
            <w:tcW w:w="4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2A20C" w14:textId="77777777" w:rsidR="00B148B4" w:rsidRPr="00D762F4" w:rsidRDefault="00B148B4">
            <w:pPr>
              <w:spacing w:line="263" w:lineRule="exact"/>
              <w:rPr>
                <w:rFonts w:hint="default"/>
                <w:color w:val="000000" w:themeColor="text1"/>
              </w:rPr>
            </w:pPr>
            <w:r w:rsidRPr="00D762F4">
              <w:rPr>
                <w:rFonts w:ascii="ＭＳ 明朝" w:hAnsi="ＭＳ 明朝"/>
                <w:color w:val="000000" w:themeColor="text1"/>
                <w:spacing w:val="-5"/>
              </w:rPr>
              <w:t xml:space="preserve">□文書　</w:t>
            </w:r>
            <w:r w:rsidRPr="00D762F4">
              <w:rPr>
                <w:rFonts w:ascii="Century" w:eastAsia="Century" w:hAnsi="Century"/>
                <w:color w:val="000000" w:themeColor="text1"/>
                <w:spacing w:val="-1"/>
              </w:rPr>
              <w:t xml:space="preserve"> </w:t>
            </w:r>
            <w:r w:rsidRPr="00D762F4">
              <w:rPr>
                <w:rFonts w:ascii="ＭＳ 明朝" w:hAnsi="ＭＳ 明朝"/>
                <w:color w:val="000000" w:themeColor="text1"/>
                <w:spacing w:val="-5"/>
              </w:rPr>
              <w:t>□包装への表示　□容器への表示</w:t>
            </w:r>
          </w:p>
          <w:p w14:paraId="319F7316" w14:textId="77777777" w:rsidR="00B148B4" w:rsidRPr="00D762F4" w:rsidRDefault="00B148B4">
            <w:pPr>
              <w:spacing w:line="263" w:lineRule="exact"/>
              <w:rPr>
                <w:rFonts w:hint="default"/>
                <w:color w:val="000000" w:themeColor="text1"/>
              </w:rPr>
            </w:pPr>
            <w:r w:rsidRPr="00D762F4">
              <w:rPr>
                <w:rFonts w:ascii="ＭＳ 明朝" w:hAnsi="ＭＳ 明朝"/>
                <w:color w:val="000000" w:themeColor="text1"/>
                <w:spacing w:val="-5"/>
              </w:rPr>
              <w:t>□</w:t>
            </w:r>
            <w:r w:rsidRPr="00D762F4">
              <w:rPr>
                <w:rFonts w:ascii="Century" w:eastAsia="Century" w:hAnsi="Century"/>
                <w:color w:val="000000" w:themeColor="text1"/>
                <w:spacing w:val="-1"/>
              </w:rPr>
              <w:t xml:space="preserve"> </w:t>
            </w:r>
            <w:r w:rsidRPr="00D762F4">
              <w:rPr>
                <w:rFonts w:ascii="Century" w:eastAsia="Century" w:hAnsi="Century"/>
                <w:color w:val="000000" w:themeColor="text1"/>
                <w:spacing w:val="-5"/>
              </w:rPr>
              <w:t>FAX</w:t>
            </w:r>
            <w:r w:rsidRPr="00D762F4">
              <w:rPr>
                <w:rFonts w:ascii="ＭＳ 明朝" w:hAnsi="ＭＳ 明朝"/>
                <w:color w:val="000000" w:themeColor="text1"/>
                <w:spacing w:val="-5"/>
              </w:rPr>
              <w:t xml:space="preserve">　□電子メール</w:t>
            </w:r>
          </w:p>
          <w:p w14:paraId="4D0EECD5" w14:textId="77777777" w:rsidR="00B148B4" w:rsidRPr="00D762F4" w:rsidRDefault="00B148B4">
            <w:pPr>
              <w:jc w:val="left"/>
              <w:rPr>
                <w:rFonts w:hint="default"/>
                <w:color w:val="000000" w:themeColor="text1"/>
              </w:rPr>
            </w:pPr>
          </w:p>
        </w:tc>
      </w:tr>
      <w:tr w:rsidR="00D762F4" w:rsidRPr="00D762F4" w14:paraId="1D4E6E62" w14:textId="77777777">
        <w:tc>
          <w:tcPr>
            <w:tcW w:w="3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50C11D" w14:textId="77777777" w:rsidR="00B148B4" w:rsidRPr="00D762F4" w:rsidRDefault="00B148B4">
            <w:pPr>
              <w:spacing w:line="263" w:lineRule="exact"/>
              <w:rPr>
                <w:rFonts w:hint="default"/>
                <w:color w:val="000000" w:themeColor="text1"/>
              </w:rPr>
            </w:pPr>
            <w:r w:rsidRPr="00D762F4">
              <w:rPr>
                <w:rFonts w:ascii="ＭＳ 明朝" w:hAnsi="ＭＳ 明朝"/>
                <w:color w:val="000000" w:themeColor="text1"/>
                <w:spacing w:val="-5"/>
              </w:rPr>
              <w:t>運搬方法</w:t>
            </w:r>
            <w:r w:rsidRPr="00D762F4">
              <w:rPr>
                <w:rFonts w:ascii="ＭＳ 明朝" w:hAnsi="ＭＳ 明朝"/>
                <w:color w:val="000000" w:themeColor="text1"/>
                <w:spacing w:val="-4"/>
                <w:sz w:val="16"/>
              </w:rPr>
              <w:t>（注）</w:t>
            </w:r>
          </w:p>
          <w:p w14:paraId="300D43C3" w14:textId="77777777" w:rsidR="00B148B4" w:rsidRPr="00D762F4" w:rsidRDefault="00B148B4">
            <w:pPr>
              <w:spacing w:line="263" w:lineRule="exact"/>
              <w:rPr>
                <w:rFonts w:hint="default"/>
                <w:color w:val="000000" w:themeColor="text1"/>
              </w:rPr>
            </w:pPr>
          </w:p>
          <w:p w14:paraId="07ED5B99" w14:textId="77777777" w:rsidR="00B148B4" w:rsidRPr="00D762F4" w:rsidRDefault="00B148B4">
            <w:pPr>
              <w:jc w:val="left"/>
              <w:rPr>
                <w:rFonts w:hint="default"/>
                <w:color w:val="000000" w:themeColor="text1"/>
              </w:rPr>
            </w:pPr>
          </w:p>
        </w:tc>
        <w:tc>
          <w:tcPr>
            <w:tcW w:w="4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FA232" w14:textId="77777777" w:rsidR="00B148B4" w:rsidRPr="00D762F4" w:rsidRDefault="00B148B4">
            <w:pPr>
              <w:spacing w:line="263" w:lineRule="exact"/>
              <w:rPr>
                <w:rFonts w:hint="default"/>
                <w:color w:val="000000" w:themeColor="text1"/>
              </w:rPr>
            </w:pPr>
          </w:p>
          <w:p w14:paraId="195E390D" w14:textId="77777777" w:rsidR="00B148B4" w:rsidRPr="00D762F4" w:rsidRDefault="00B148B4">
            <w:pPr>
              <w:spacing w:line="263" w:lineRule="exact"/>
              <w:rPr>
                <w:rFonts w:hint="default"/>
                <w:color w:val="000000" w:themeColor="text1"/>
              </w:rPr>
            </w:pPr>
          </w:p>
          <w:p w14:paraId="4EBF55E1" w14:textId="77777777" w:rsidR="00B148B4" w:rsidRPr="00D762F4" w:rsidRDefault="00B148B4">
            <w:pPr>
              <w:jc w:val="left"/>
              <w:rPr>
                <w:rFonts w:hint="default"/>
                <w:color w:val="000000" w:themeColor="text1"/>
              </w:rPr>
            </w:pPr>
          </w:p>
        </w:tc>
      </w:tr>
    </w:tbl>
    <w:p w14:paraId="64ED70AE" w14:textId="77777777" w:rsidR="00B148B4" w:rsidRPr="00D762F4" w:rsidRDefault="00B148B4">
      <w:pPr>
        <w:pStyle w:val="Word"/>
        <w:spacing w:line="199" w:lineRule="exact"/>
        <w:rPr>
          <w:rFonts w:hint="default"/>
          <w:color w:val="000000" w:themeColor="text1"/>
        </w:rPr>
      </w:pPr>
      <w:r w:rsidRPr="00D762F4">
        <w:rPr>
          <w:rFonts w:ascii="ＭＳ 明朝" w:hAnsi="ＭＳ 明朝"/>
          <w:color w:val="000000" w:themeColor="text1"/>
          <w:sz w:val="16"/>
        </w:rPr>
        <w:t>(</w:t>
      </w:r>
      <w:r w:rsidRPr="00D762F4">
        <w:rPr>
          <w:color w:val="000000" w:themeColor="text1"/>
          <w:sz w:val="16"/>
        </w:rPr>
        <w:t>注</w:t>
      </w:r>
      <w:r w:rsidRPr="00D762F4">
        <w:rPr>
          <w:rFonts w:ascii="ＭＳ 明朝" w:hAnsi="ＭＳ 明朝"/>
          <w:color w:val="000000" w:themeColor="text1"/>
          <w:sz w:val="16"/>
        </w:rPr>
        <w:t>)</w:t>
      </w:r>
      <w:r w:rsidRPr="00D762F4">
        <w:rPr>
          <w:color w:val="000000" w:themeColor="text1"/>
          <w:sz w:val="16"/>
        </w:rPr>
        <w:t xml:space="preserve">　遺伝子組換え生物等の運搬に当たって執るべき拡散防止措置および運搬を担当する業者等について記載する。</w:t>
      </w:r>
    </w:p>
    <w:p w14:paraId="04089D34" w14:textId="77777777" w:rsidR="00B148B4" w:rsidRPr="00D762F4" w:rsidRDefault="00B148B4">
      <w:pPr>
        <w:spacing w:line="263" w:lineRule="exact"/>
        <w:rPr>
          <w:rFonts w:hint="default"/>
          <w:color w:val="000000" w:themeColor="text1"/>
        </w:rPr>
      </w:pPr>
    </w:p>
    <w:tbl>
      <w:tblPr>
        <w:tblW w:w="0" w:type="auto"/>
        <w:tblInd w:w="101" w:type="dxa"/>
        <w:tblLayout w:type="fixed"/>
        <w:tblCellMar>
          <w:left w:w="0" w:type="dxa"/>
          <w:right w:w="0" w:type="dxa"/>
        </w:tblCellMar>
        <w:tblLook w:val="0000" w:firstRow="0" w:lastRow="0" w:firstColumn="0" w:lastColumn="0" w:noHBand="0" w:noVBand="0"/>
      </w:tblPr>
      <w:tblGrid>
        <w:gridCol w:w="3224"/>
        <w:gridCol w:w="4784"/>
      </w:tblGrid>
      <w:tr w:rsidR="00D762F4" w:rsidRPr="00D762F4" w14:paraId="26CA48DD" w14:textId="77777777">
        <w:tc>
          <w:tcPr>
            <w:tcW w:w="8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838D22" w14:textId="77777777" w:rsidR="00B148B4" w:rsidRPr="00D762F4" w:rsidRDefault="00B148B4" w:rsidP="00123496">
            <w:pPr>
              <w:spacing w:line="297" w:lineRule="atLeast"/>
              <w:jc w:val="center"/>
              <w:rPr>
                <w:rFonts w:hint="default"/>
                <w:color w:val="000000" w:themeColor="text1"/>
              </w:rPr>
            </w:pPr>
            <w:r w:rsidRPr="00D762F4">
              <w:rPr>
                <w:rFonts w:ascii="ＭＳ 明朝" w:hAnsi="ＭＳ 明朝"/>
                <w:color w:val="000000" w:themeColor="text1"/>
                <w:spacing w:val="-5"/>
              </w:rPr>
              <w:t>譲渡（提供）する遺伝子組換え生物等についての記載</w:t>
            </w:r>
          </w:p>
        </w:tc>
      </w:tr>
      <w:tr w:rsidR="00D762F4" w:rsidRPr="00D762F4" w14:paraId="08BB6C52" w14:textId="77777777">
        <w:tc>
          <w:tcPr>
            <w:tcW w:w="3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A1543" w14:textId="77777777" w:rsidR="00B148B4" w:rsidRPr="00D762F4" w:rsidRDefault="00B148B4">
            <w:pPr>
              <w:spacing w:line="263" w:lineRule="exact"/>
              <w:rPr>
                <w:rFonts w:hint="default"/>
                <w:color w:val="000000" w:themeColor="text1"/>
              </w:rPr>
            </w:pPr>
            <w:r w:rsidRPr="00D762F4">
              <w:rPr>
                <w:rFonts w:ascii="Century" w:eastAsia="Century" w:hAnsi="Century"/>
                <w:color w:val="000000" w:themeColor="text1"/>
                <w:spacing w:val="-5"/>
              </w:rPr>
              <w:t>(1)</w:t>
            </w:r>
            <w:r w:rsidRPr="00D762F4">
              <w:rPr>
                <w:rFonts w:ascii="ＭＳ 明朝" w:hAnsi="ＭＳ 明朝"/>
                <w:color w:val="000000" w:themeColor="text1"/>
                <w:spacing w:val="-5"/>
              </w:rPr>
              <w:t>遺伝子組換え生物の種類と名称</w:t>
            </w:r>
          </w:p>
          <w:p w14:paraId="4FEE700C" w14:textId="77777777" w:rsidR="00B148B4" w:rsidRPr="00D762F4" w:rsidRDefault="00B148B4">
            <w:pPr>
              <w:jc w:val="left"/>
              <w:rPr>
                <w:rFonts w:hint="default"/>
                <w:color w:val="000000" w:themeColor="text1"/>
              </w:rPr>
            </w:pPr>
          </w:p>
        </w:tc>
        <w:tc>
          <w:tcPr>
            <w:tcW w:w="4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D6BDB" w14:textId="77777777" w:rsidR="00B148B4" w:rsidRPr="00D762F4" w:rsidRDefault="00B148B4">
            <w:pPr>
              <w:spacing w:line="263" w:lineRule="exact"/>
              <w:rPr>
                <w:rFonts w:hint="default"/>
                <w:color w:val="000000" w:themeColor="text1"/>
              </w:rPr>
            </w:pPr>
          </w:p>
          <w:p w14:paraId="7A2F6ED2" w14:textId="77777777" w:rsidR="00B148B4" w:rsidRPr="00D762F4" w:rsidRDefault="00B148B4">
            <w:pPr>
              <w:jc w:val="left"/>
              <w:rPr>
                <w:rFonts w:hint="default"/>
                <w:color w:val="000000" w:themeColor="text1"/>
              </w:rPr>
            </w:pPr>
          </w:p>
        </w:tc>
      </w:tr>
      <w:tr w:rsidR="00D762F4" w:rsidRPr="00D762F4" w14:paraId="4E18597C" w14:textId="77777777">
        <w:tc>
          <w:tcPr>
            <w:tcW w:w="3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74D59" w14:textId="77777777" w:rsidR="00B148B4" w:rsidRPr="00D762F4" w:rsidRDefault="00B148B4">
            <w:pPr>
              <w:spacing w:line="263" w:lineRule="exact"/>
              <w:rPr>
                <w:rFonts w:hint="default"/>
                <w:color w:val="000000" w:themeColor="text1"/>
              </w:rPr>
            </w:pPr>
            <w:r w:rsidRPr="00D762F4">
              <w:rPr>
                <w:rFonts w:ascii="Century" w:eastAsia="Century" w:hAnsi="Century"/>
                <w:color w:val="000000" w:themeColor="text1"/>
                <w:spacing w:val="-5"/>
              </w:rPr>
              <w:t>(2)</w:t>
            </w:r>
            <w:r w:rsidRPr="00D762F4">
              <w:rPr>
                <w:rFonts w:ascii="ＭＳ 明朝" w:hAnsi="ＭＳ 明朝"/>
                <w:color w:val="000000" w:themeColor="text1"/>
                <w:spacing w:val="-5"/>
              </w:rPr>
              <w:t>宿主－ベクター系（遺伝子組換え生物等を接種した動植物については，その旨も記載）</w:t>
            </w:r>
          </w:p>
          <w:p w14:paraId="799F14B6" w14:textId="77777777" w:rsidR="00B148B4" w:rsidRPr="00D762F4" w:rsidRDefault="00B148B4">
            <w:pPr>
              <w:jc w:val="left"/>
              <w:rPr>
                <w:rFonts w:hint="default"/>
                <w:color w:val="000000" w:themeColor="text1"/>
              </w:rPr>
            </w:pPr>
          </w:p>
        </w:tc>
        <w:tc>
          <w:tcPr>
            <w:tcW w:w="4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A91F6" w14:textId="77777777" w:rsidR="00B148B4" w:rsidRPr="00D762F4" w:rsidRDefault="00B148B4">
            <w:pPr>
              <w:spacing w:line="263" w:lineRule="exact"/>
              <w:rPr>
                <w:rFonts w:hint="default"/>
                <w:color w:val="000000" w:themeColor="text1"/>
              </w:rPr>
            </w:pPr>
          </w:p>
          <w:p w14:paraId="4FEE7058" w14:textId="77777777" w:rsidR="00B148B4" w:rsidRPr="00D762F4" w:rsidRDefault="00B148B4">
            <w:pPr>
              <w:spacing w:line="263" w:lineRule="exact"/>
              <w:rPr>
                <w:rFonts w:hint="default"/>
                <w:color w:val="000000" w:themeColor="text1"/>
              </w:rPr>
            </w:pPr>
          </w:p>
          <w:p w14:paraId="0958C1FB" w14:textId="77777777" w:rsidR="00B148B4" w:rsidRPr="00D762F4" w:rsidRDefault="00B148B4">
            <w:pPr>
              <w:spacing w:line="263" w:lineRule="exact"/>
              <w:rPr>
                <w:rFonts w:hint="default"/>
                <w:color w:val="000000" w:themeColor="text1"/>
              </w:rPr>
            </w:pPr>
          </w:p>
          <w:p w14:paraId="2D165DC7" w14:textId="77777777" w:rsidR="00B148B4" w:rsidRPr="00D762F4" w:rsidRDefault="00B148B4">
            <w:pPr>
              <w:jc w:val="left"/>
              <w:rPr>
                <w:rFonts w:hint="default"/>
                <w:color w:val="000000" w:themeColor="text1"/>
              </w:rPr>
            </w:pPr>
          </w:p>
        </w:tc>
      </w:tr>
      <w:tr w:rsidR="00D762F4" w:rsidRPr="00D762F4" w14:paraId="03BAED02" w14:textId="77777777">
        <w:tc>
          <w:tcPr>
            <w:tcW w:w="3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DBABF" w14:textId="77777777" w:rsidR="00B148B4" w:rsidRPr="00D762F4" w:rsidRDefault="00B148B4">
            <w:pPr>
              <w:spacing w:line="263" w:lineRule="exact"/>
              <w:rPr>
                <w:rFonts w:hint="default"/>
                <w:color w:val="000000" w:themeColor="text1"/>
              </w:rPr>
            </w:pPr>
            <w:r w:rsidRPr="00D762F4">
              <w:rPr>
                <w:rFonts w:ascii="Century" w:eastAsia="Century" w:hAnsi="Century"/>
                <w:color w:val="000000" w:themeColor="text1"/>
                <w:spacing w:val="-5"/>
              </w:rPr>
              <w:t>(3)</w:t>
            </w:r>
            <w:r w:rsidRPr="00D762F4">
              <w:rPr>
                <w:rFonts w:ascii="ＭＳ 明朝" w:hAnsi="ＭＳ 明朝"/>
                <w:color w:val="000000" w:themeColor="text1"/>
                <w:spacing w:val="-5"/>
              </w:rPr>
              <w:t>供与</w:t>
            </w:r>
            <w:r w:rsidRPr="00D762F4">
              <w:rPr>
                <w:rFonts w:ascii="ＭＳ 明朝" w:hAnsi="ＭＳ 明朝"/>
                <w:color w:val="000000" w:themeColor="text1"/>
                <w:spacing w:val="-9"/>
              </w:rPr>
              <w:t>核酸</w:t>
            </w:r>
          </w:p>
          <w:p w14:paraId="5061FCEA" w14:textId="77777777" w:rsidR="00B148B4" w:rsidRPr="00D762F4" w:rsidRDefault="00B148B4">
            <w:pPr>
              <w:jc w:val="left"/>
              <w:rPr>
                <w:rFonts w:hint="default"/>
                <w:color w:val="000000" w:themeColor="text1"/>
              </w:rPr>
            </w:pPr>
          </w:p>
        </w:tc>
        <w:tc>
          <w:tcPr>
            <w:tcW w:w="4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07A71" w14:textId="77777777" w:rsidR="00B148B4" w:rsidRPr="00D762F4" w:rsidRDefault="00B148B4">
            <w:pPr>
              <w:spacing w:line="263" w:lineRule="exact"/>
              <w:rPr>
                <w:rFonts w:hint="default"/>
                <w:color w:val="000000" w:themeColor="text1"/>
              </w:rPr>
            </w:pPr>
          </w:p>
          <w:p w14:paraId="10D62E4D" w14:textId="77777777" w:rsidR="00B148B4" w:rsidRPr="00D762F4" w:rsidRDefault="00B148B4">
            <w:pPr>
              <w:jc w:val="left"/>
              <w:rPr>
                <w:rFonts w:hint="default"/>
                <w:color w:val="000000" w:themeColor="text1"/>
              </w:rPr>
            </w:pPr>
          </w:p>
        </w:tc>
      </w:tr>
      <w:tr w:rsidR="00D762F4" w:rsidRPr="00D762F4" w14:paraId="46A28B87" w14:textId="77777777">
        <w:tc>
          <w:tcPr>
            <w:tcW w:w="3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31F92" w14:textId="77777777" w:rsidR="00B148B4" w:rsidRPr="00D762F4" w:rsidRDefault="00B148B4">
            <w:pPr>
              <w:spacing w:line="263" w:lineRule="exact"/>
              <w:rPr>
                <w:rFonts w:hint="default"/>
                <w:color w:val="000000" w:themeColor="text1"/>
              </w:rPr>
            </w:pPr>
            <w:r w:rsidRPr="00D762F4">
              <w:rPr>
                <w:rFonts w:ascii="Century" w:eastAsia="Century" w:hAnsi="Century"/>
                <w:color w:val="000000" w:themeColor="text1"/>
                <w:spacing w:val="-5"/>
              </w:rPr>
              <w:t>(4)</w:t>
            </w:r>
            <w:r w:rsidRPr="00D762F4">
              <w:rPr>
                <w:rFonts w:ascii="ＭＳ 明朝" w:hAnsi="ＭＳ 明朝"/>
                <w:color w:val="000000" w:themeColor="text1"/>
                <w:spacing w:val="-5"/>
              </w:rPr>
              <w:t>導入された形質</w:t>
            </w:r>
          </w:p>
          <w:p w14:paraId="1F7F0692" w14:textId="77777777" w:rsidR="00B148B4" w:rsidRPr="00D762F4" w:rsidRDefault="00B148B4">
            <w:pPr>
              <w:spacing w:line="263" w:lineRule="exact"/>
              <w:rPr>
                <w:rFonts w:hint="default"/>
                <w:color w:val="000000" w:themeColor="text1"/>
              </w:rPr>
            </w:pPr>
          </w:p>
          <w:p w14:paraId="672BE368" w14:textId="77777777" w:rsidR="00B148B4" w:rsidRPr="00D762F4" w:rsidRDefault="00B148B4">
            <w:pPr>
              <w:jc w:val="left"/>
              <w:rPr>
                <w:rFonts w:hint="default"/>
                <w:color w:val="000000" w:themeColor="text1"/>
              </w:rPr>
            </w:pPr>
          </w:p>
        </w:tc>
        <w:tc>
          <w:tcPr>
            <w:tcW w:w="4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FFADB" w14:textId="77777777" w:rsidR="00B148B4" w:rsidRPr="00D762F4" w:rsidRDefault="00B148B4">
            <w:pPr>
              <w:spacing w:line="263" w:lineRule="exact"/>
              <w:rPr>
                <w:rFonts w:hint="default"/>
                <w:color w:val="000000" w:themeColor="text1"/>
              </w:rPr>
            </w:pPr>
          </w:p>
          <w:p w14:paraId="75075083" w14:textId="77777777" w:rsidR="00B148B4" w:rsidRPr="00D762F4" w:rsidRDefault="00B148B4">
            <w:pPr>
              <w:spacing w:line="263" w:lineRule="exact"/>
              <w:rPr>
                <w:rFonts w:hint="default"/>
                <w:color w:val="000000" w:themeColor="text1"/>
              </w:rPr>
            </w:pPr>
          </w:p>
          <w:p w14:paraId="34A8B132" w14:textId="77777777" w:rsidR="00B148B4" w:rsidRPr="00D762F4" w:rsidRDefault="00B148B4">
            <w:pPr>
              <w:jc w:val="left"/>
              <w:rPr>
                <w:rFonts w:hint="default"/>
                <w:color w:val="000000" w:themeColor="text1"/>
              </w:rPr>
            </w:pPr>
          </w:p>
        </w:tc>
      </w:tr>
      <w:tr w:rsidR="00D762F4" w:rsidRPr="00D762F4" w14:paraId="3D27C5AC" w14:textId="77777777">
        <w:tc>
          <w:tcPr>
            <w:tcW w:w="3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F9501" w14:textId="77777777" w:rsidR="00B148B4" w:rsidRPr="00D762F4" w:rsidRDefault="00B148B4">
            <w:pPr>
              <w:spacing w:line="263" w:lineRule="exact"/>
              <w:rPr>
                <w:rFonts w:hint="default"/>
                <w:color w:val="000000" w:themeColor="text1"/>
              </w:rPr>
            </w:pPr>
            <w:r w:rsidRPr="00D762F4">
              <w:rPr>
                <w:rFonts w:ascii="Century" w:eastAsia="Century" w:hAnsi="Century"/>
                <w:color w:val="000000" w:themeColor="text1"/>
                <w:spacing w:val="-5"/>
              </w:rPr>
              <w:t>(5)</w:t>
            </w:r>
            <w:r w:rsidRPr="00D762F4">
              <w:rPr>
                <w:rFonts w:ascii="ＭＳ 明朝" w:hAnsi="ＭＳ 明朝"/>
                <w:color w:val="000000" w:themeColor="text1"/>
                <w:spacing w:val="-5"/>
              </w:rPr>
              <w:t>実験手続きの区分</w:t>
            </w:r>
          </w:p>
          <w:p w14:paraId="0A9434D6" w14:textId="77777777" w:rsidR="00B148B4" w:rsidRPr="00D762F4" w:rsidRDefault="00B148B4">
            <w:pPr>
              <w:spacing w:line="263" w:lineRule="exact"/>
              <w:rPr>
                <w:rFonts w:hint="default"/>
                <w:color w:val="000000" w:themeColor="text1"/>
              </w:rPr>
            </w:pPr>
          </w:p>
          <w:p w14:paraId="72BBB7AD" w14:textId="77777777" w:rsidR="00B148B4" w:rsidRPr="00D762F4" w:rsidRDefault="00B148B4">
            <w:pPr>
              <w:jc w:val="left"/>
              <w:rPr>
                <w:rFonts w:hint="default"/>
                <w:color w:val="000000" w:themeColor="text1"/>
              </w:rPr>
            </w:pPr>
          </w:p>
        </w:tc>
        <w:tc>
          <w:tcPr>
            <w:tcW w:w="4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82620F" w14:textId="77777777" w:rsidR="00B148B4" w:rsidRPr="00D762F4" w:rsidRDefault="00B148B4">
            <w:pPr>
              <w:spacing w:line="263" w:lineRule="exact"/>
              <w:rPr>
                <w:rFonts w:hint="default"/>
                <w:color w:val="000000" w:themeColor="text1"/>
              </w:rPr>
            </w:pPr>
            <w:r w:rsidRPr="00D762F4">
              <w:rPr>
                <w:rFonts w:ascii="ＭＳ 明朝" w:hAnsi="ＭＳ 明朝"/>
                <w:color w:val="000000" w:themeColor="text1"/>
                <w:spacing w:val="-5"/>
              </w:rPr>
              <w:t xml:space="preserve">　□</w:t>
            </w:r>
            <w:r w:rsidRPr="00D762F4">
              <w:rPr>
                <w:rFonts w:ascii="Century" w:eastAsia="Century" w:hAnsi="Century"/>
                <w:color w:val="000000" w:themeColor="text1"/>
                <w:spacing w:val="-1"/>
              </w:rPr>
              <w:t xml:space="preserve"> </w:t>
            </w:r>
            <w:r w:rsidRPr="00D762F4">
              <w:rPr>
                <w:rFonts w:ascii="ＭＳ 明朝" w:hAnsi="ＭＳ 明朝"/>
                <w:color w:val="000000" w:themeColor="text1"/>
                <w:spacing w:val="-5"/>
              </w:rPr>
              <w:t>機関承認実験に該当</w:t>
            </w:r>
          </w:p>
          <w:p w14:paraId="72F896D0" w14:textId="77777777" w:rsidR="00B148B4" w:rsidRPr="00D762F4" w:rsidRDefault="00B148B4">
            <w:pPr>
              <w:spacing w:line="263" w:lineRule="exact"/>
              <w:rPr>
                <w:rFonts w:hint="default"/>
                <w:color w:val="000000" w:themeColor="text1"/>
              </w:rPr>
            </w:pPr>
            <w:r w:rsidRPr="00D762F4">
              <w:rPr>
                <w:rFonts w:ascii="ＭＳ 明朝" w:hAnsi="ＭＳ 明朝"/>
                <w:color w:val="000000" w:themeColor="text1"/>
                <w:spacing w:val="-5"/>
              </w:rPr>
              <w:t xml:space="preserve">　□</w:t>
            </w:r>
            <w:r w:rsidRPr="00D762F4">
              <w:rPr>
                <w:rFonts w:ascii="Century" w:eastAsia="Century" w:hAnsi="Century"/>
                <w:color w:val="000000" w:themeColor="text1"/>
                <w:spacing w:val="-1"/>
              </w:rPr>
              <w:t xml:space="preserve"> </w:t>
            </w:r>
            <w:r w:rsidRPr="00D762F4">
              <w:rPr>
                <w:rFonts w:ascii="ＭＳ 明朝" w:hAnsi="ＭＳ 明朝"/>
                <w:color w:val="000000" w:themeColor="text1"/>
                <w:spacing w:val="-5"/>
              </w:rPr>
              <w:t>大臣確認実験に該当</w:t>
            </w:r>
          </w:p>
          <w:p w14:paraId="45BEA0B3" w14:textId="77777777" w:rsidR="00B148B4" w:rsidRPr="00D762F4" w:rsidRDefault="00B148B4">
            <w:pPr>
              <w:jc w:val="left"/>
              <w:rPr>
                <w:rFonts w:hint="default"/>
                <w:color w:val="000000" w:themeColor="text1"/>
              </w:rPr>
            </w:pPr>
          </w:p>
        </w:tc>
      </w:tr>
      <w:tr w:rsidR="00D762F4" w:rsidRPr="00D762F4" w14:paraId="2C328F83" w14:textId="77777777">
        <w:tc>
          <w:tcPr>
            <w:tcW w:w="3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73EBC" w14:textId="77777777" w:rsidR="00B148B4" w:rsidRPr="00D762F4" w:rsidRDefault="00B148B4">
            <w:pPr>
              <w:spacing w:line="263" w:lineRule="exact"/>
              <w:rPr>
                <w:rFonts w:hint="default"/>
                <w:color w:val="000000" w:themeColor="text1"/>
              </w:rPr>
            </w:pPr>
            <w:r w:rsidRPr="00D762F4">
              <w:rPr>
                <w:rFonts w:ascii="Century" w:eastAsia="Century" w:hAnsi="Century"/>
                <w:color w:val="000000" w:themeColor="text1"/>
                <w:spacing w:val="-5"/>
              </w:rPr>
              <w:t>(6)</w:t>
            </w:r>
            <w:r w:rsidRPr="00D762F4">
              <w:rPr>
                <w:rFonts w:ascii="ＭＳ 明朝" w:hAnsi="ＭＳ 明朝"/>
                <w:color w:val="000000" w:themeColor="text1"/>
                <w:spacing w:val="-5"/>
              </w:rPr>
              <w:t>拡散防止措置</w:t>
            </w:r>
          </w:p>
          <w:p w14:paraId="118E97AE" w14:textId="77777777" w:rsidR="00B148B4" w:rsidRPr="00D762F4" w:rsidRDefault="00B148B4">
            <w:pPr>
              <w:jc w:val="left"/>
              <w:rPr>
                <w:rFonts w:hint="default"/>
                <w:color w:val="000000" w:themeColor="text1"/>
              </w:rPr>
            </w:pPr>
          </w:p>
        </w:tc>
        <w:tc>
          <w:tcPr>
            <w:tcW w:w="4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D9879" w14:textId="77777777" w:rsidR="00B148B4" w:rsidRPr="00D762F4" w:rsidRDefault="00B148B4">
            <w:pPr>
              <w:spacing w:line="263" w:lineRule="exact"/>
              <w:rPr>
                <w:rFonts w:hint="default"/>
                <w:color w:val="000000" w:themeColor="text1"/>
              </w:rPr>
            </w:pPr>
          </w:p>
          <w:p w14:paraId="6FAF1E84" w14:textId="77777777" w:rsidR="00B148B4" w:rsidRPr="00D762F4" w:rsidRDefault="00B148B4">
            <w:pPr>
              <w:jc w:val="left"/>
              <w:rPr>
                <w:rFonts w:hint="default"/>
                <w:color w:val="000000" w:themeColor="text1"/>
              </w:rPr>
            </w:pPr>
          </w:p>
        </w:tc>
      </w:tr>
      <w:tr w:rsidR="00D762F4" w:rsidRPr="00D762F4" w14:paraId="694039E8" w14:textId="77777777">
        <w:tc>
          <w:tcPr>
            <w:tcW w:w="3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85B40" w14:textId="77777777" w:rsidR="00B148B4" w:rsidRPr="00D762F4" w:rsidRDefault="00B148B4">
            <w:pPr>
              <w:spacing w:line="263" w:lineRule="exact"/>
              <w:rPr>
                <w:rFonts w:hint="default"/>
                <w:color w:val="000000" w:themeColor="text1"/>
              </w:rPr>
            </w:pPr>
            <w:r w:rsidRPr="00D762F4">
              <w:rPr>
                <w:rFonts w:ascii="Century" w:eastAsia="Century" w:hAnsi="Century"/>
                <w:color w:val="000000" w:themeColor="text1"/>
                <w:spacing w:val="-5"/>
              </w:rPr>
              <w:t>(7)</w:t>
            </w:r>
            <w:r w:rsidRPr="00D762F4">
              <w:rPr>
                <w:rFonts w:ascii="ＭＳ 明朝" w:hAnsi="ＭＳ 明朝"/>
                <w:color w:val="000000" w:themeColor="text1"/>
                <w:spacing w:val="-5"/>
              </w:rPr>
              <w:t>譲渡（提供）予定年月日</w:t>
            </w:r>
          </w:p>
          <w:p w14:paraId="7D9164BD" w14:textId="77777777" w:rsidR="00B148B4" w:rsidRPr="00D762F4" w:rsidRDefault="00B148B4">
            <w:pPr>
              <w:jc w:val="left"/>
              <w:rPr>
                <w:rFonts w:hint="default"/>
                <w:color w:val="000000" w:themeColor="text1"/>
              </w:rPr>
            </w:pPr>
          </w:p>
        </w:tc>
        <w:tc>
          <w:tcPr>
            <w:tcW w:w="4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D2933B" w14:textId="77777777" w:rsidR="00B148B4" w:rsidRPr="00D762F4" w:rsidRDefault="00B148B4">
            <w:pPr>
              <w:spacing w:line="263" w:lineRule="exact"/>
              <w:rPr>
                <w:rFonts w:hint="default"/>
                <w:color w:val="000000" w:themeColor="text1"/>
              </w:rPr>
            </w:pPr>
          </w:p>
          <w:p w14:paraId="22671FEB" w14:textId="77777777" w:rsidR="00B148B4" w:rsidRPr="00D762F4" w:rsidRDefault="00B148B4">
            <w:pPr>
              <w:jc w:val="left"/>
              <w:rPr>
                <w:rFonts w:hint="default"/>
                <w:color w:val="000000" w:themeColor="text1"/>
              </w:rPr>
            </w:pPr>
          </w:p>
        </w:tc>
      </w:tr>
      <w:tr w:rsidR="00D762F4" w:rsidRPr="00D762F4" w14:paraId="3A3FD6D6" w14:textId="77777777">
        <w:tc>
          <w:tcPr>
            <w:tcW w:w="3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A7AAE" w14:textId="77777777" w:rsidR="00B148B4" w:rsidRPr="00D762F4" w:rsidRDefault="00B148B4">
            <w:pPr>
              <w:spacing w:line="239" w:lineRule="exact"/>
              <w:rPr>
                <w:rFonts w:hint="default"/>
                <w:color w:val="000000" w:themeColor="text1"/>
              </w:rPr>
            </w:pPr>
            <w:r w:rsidRPr="00D762F4">
              <w:rPr>
                <w:rFonts w:ascii="Century" w:eastAsia="Century" w:hAnsi="Century"/>
                <w:color w:val="000000" w:themeColor="text1"/>
                <w:spacing w:val="-5"/>
              </w:rPr>
              <w:t>(8)</w:t>
            </w:r>
            <w:r w:rsidRPr="00D762F4">
              <w:rPr>
                <w:rFonts w:ascii="ＭＳ 明朝" w:hAnsi="ＭＳ 明朝"/>
                <w:color w:val="000000" w:themeColor="text1"/>
                <w:spacing w:val="-5"/>
              </w:rPr>
              <w:t>その他（譲渡（提供）予定の遺伝子組換え生物についての特記事項等）</w:t>
            </w:r>
          </w:p>
        </w:tc>
        <w:tc>
          <w:tcPr>
            <w:tcW w:w="4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159A7" w14:textId="77777777" w:rsidR="00B148B4" w:rsidRPr="00D762F4" w:rsidRDefault="00B148B4">
            <w:pPr>
              <w:spacing w:line="239" w:lineRule="exact"/>
              <w:rPr>
                <w:rFonts w:hint="default"/>
                <w:color w:val="000000" w:themeColor="text1"/>
              </w:rPr>
            </w:pPr>
          </w:p>
          <w:p w14:paraId="1119197D" w14:textId="77777777" w:rsidR="00B148B4" w:rsidRPr="00D762F4" w:rsidRDefault="00B148B4">
            <w:pPr>
              <w:spacing w:line="239" w:lineRule="exact"/>
              <w:rPr>
                <w:rFonts w:hint="default"/>
                <w:color w:val="000000" w:themeColor="text1"/>
              </w:rPr>
            </w:pPr>
          </w:p>
          <w:p w14:paraId="0AF37E45" w14:textId="77777777" w:rsidR="00B148B4" w:rsidRPr="00D762F4" w:rsidRDefault="00B148B4">
            <w:pPr>
              <w:spacing w:line="239" w:lineRule="exact"/>
              <w:jc w:val="left"/>
              <w:rPr>
                <w:rFonts w:hint="default"/>
                <w:color w:val="000000" w:themeColor="text1"/>
              </w:rPr>
            </w:pPr>
          </w:p>
        </w:tc>
      </w:tr>
    </w:tbl>
    <w:p w14:paraId="2A37BBE5" w14:textId="77777777" w:rsidR="008E5A15" w:rsidRDefault="008E5A15" w:rsidP="00630105">
      <w:pPr>
        <w:spacing w:line="20" w:lineRule="exact"/>
        <w:rPr>
          <w:rFonts w:hint="default"/>
          <w:color w:val="FF0000"/>
        </w:rPr>
      </w:pPr>
    </w:p>
    <w:sectPr w:rsidR="008E5A15" w:rsidSect="00630105">
      <w:footerReference w:type="even" r:id="rId7"/>
      <w:footerReference w:type="default" r:id="rId8"/>
      <w:footnotePr>
        <w:numRestart w:val="eachPage"/>
      </w:footnotePr>
      <w:endnotePr>
        <w:numFmt w:val="decimal"/>
      </w:endnotePr>
      <w:pgSz w:w="11906" w:h="16838" w:code="9"/>
      <w:pgMar w:top="1701" w:right="1134" w:bottom="1588" w:left="1701" w:header="1134" w:footer="1021" w:gutter="0"/>
      <w:cols w:space="720"/>
      <w:docGrid w:type="linesAndChars" w:linePitch="263"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89B33" w14:textId="77777777" w:rsidR="00BA2CD7" w:rsidRDefault="00BA2CD7">
      <w:pPr>
        <w:spacing w:before="358"/>
        <w:rPr>
          <w:rFonts w:hint="default"/>
        </w:rPr>
      </w:pPr>
      <w:r>
        <w:continuationSeparator/>
      </w:r>
    </w:p>
  </w:endnote>
  <w:endnote w:type="continuationSeparator" w:id="0">
    <w:p w14:paraId="21445BA6" w14:textId="77777777" w:rsidR="00BA2CD7" w:rsidRDefault="00BA2CD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D5174" w14:textId="77777777" w:rsidR="00B148B4" w:rsidRDefault="00B148B4">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58AB199" w14:textId="77777777" w:rsidR="00B148B4" w:rsidRDefault="00B148B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B1A60" w14:textId="77777777" w:rsidR="00B148B4" w:rsidRDefault="00B148B4">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6C0FA7D1" w14:textId="77777777" w:rsidR="00B148B4" w:rsidRDefault="00B148B4">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58C37" w14:textId="77777777" w:rsidR="00BA2CD7" w:rsidRDefault="00BA2CD7">
      <w:pPr>
        <w:spacing w:before="358"/>
        <w:rPr>
          <w:rFonts w:hint="default"/>
        </w:rPr>
      </w:pPr>
      <w:r>
        <w:continuationSeparator/>
      </w:r>
    </w:p>
  </w:footnote>
  <w:footnote w:type="continuationSeparator" w:id="0">
    <w:p w14:paraId="2D720A4B" w14:textId="77777777" w:rsidR="00BA2CD7" w:rsidRDefault="00BA2CD7">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656BE5"/>
    <w:multiLevelType w:val="hybridMultilevel"/>
    <w:tmpl w:val="7EF4C8FC"/>
    <w:lvl w:ilvl="0" w:tplc="FD7AD7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2065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revisionView w:inkAnnotations="0"/>
  <w:defaultTabStop w:val="844"/>
  <w:hyphenationZone w:val="0"/>
  <w:drawingGridHorizontalSpacing w:val="372"/>
  <w:drawingGridVerticalSpacing w:val="26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44A"/>
    <w:rsid w:val="00002107"/>
    <w:rsid w:val="00043EA0"/>
    <w:rsid w:val="00065407"/>
    <w:rsid w:val="00071133"/>
    <w:rsid w:val="000A64B8"/>
    <w:rsid w:val="00123496"/>
    <w:rsid w:val="00161763"/>
    <w:rsid w:val="001657E9"/>
    <w:rsid w:val="00192F43"/>
    <w:rsid w:val="001E6D0C"/>
    <w:rsid w:val="001F4914"/>
    <w:rsid w:val="001F7602"/>
    <w:rsid w:val="00201AF3"/>
    <w:rsid w:val="0025155F"/>
    <w:rsid w:val="002D2C77"/>
    <w:rsid w:val="002E2A55"/>
    <w:rsid w:val="0037544A"/>
    <w:rsid w:val="003F442C"/>
    <w:rsid w:val="003F484C"/>
    <w:rsid w:val="004055AE"/>
    <w:rsid w:val="00435D88"/>
    <w:rsid w:val="00454D5C"/>
    <w:rsid w:val="004A15BD"/>
    <w:rsid w:val="0056290C"/>
    <w:rsid w:val="00630105"/>
    <w:rsid w:val="006F5933"/>
    <w:rsid w:val="00715C96"/>
    <w:rsid w:val="007412EF"/>
    <w:rsid w:val="007610C1"/>
    <w:rsid w:val="007962E2"/>
    <w:rsid w:val="007C7796"/>
    <w:rsid w:val="007E00F0"/>
    <w:rsid w:val="008C28F8"/>
    <w:rsid w:val="008C2ED2"/>
    <w:rsid w:val="008C3B95"/>
    <w:rsid w:val="008C4FB6"/>
    <w:rsid w:val="008E01E2"/>
    <w:rsid w:val="008E5A15"/>
    <w:rsid w:val="00925089"/>
    <w:rsid w:val="00944A3F"/>
    <w:rsid w:val="00981318"/>
    <w:rsid w:val="009856AB"/>
    <w:rsid w:val="009F2113"/>
    <w:rsid w:val="00A03F81"/>
    <w:rsid w:val="00A4598A"/>
    <w:rsid w:val="00A85705"/>
    <w:rsid w:val="00AF7D68"/>
    <w:rsid w:val="00B148B4"/>
    <w:rsid w:val="00BA2CD7"/>
    <w:rsid w:val="00BB25D2"/>
    <w:rsid w:val="00C255F2"/>
    <w:rsid w:val="00C6684C"/>
    <w:rsid w:val="00CF1D1C"/>
    <w:rsid w:val="00D762F4"/>
    <w:rsid w:val="00DC6096"/>
    <w:rsid w:val="00DF066B"/>
    <w:rsid w:val="00E01E43"/>
    <w:rsid w:val="00E16C02"/>
    <w:rsid w:val="00E65F1A"/>
    <w:rsid w:val="00E8283B"/>
    <w:rsid w:val="00EE03E2"/>
    <w:rsid w:val="00F024C2"/>
    <w:rsid w:val="00F0579E"/>
    <w:rsid w:val="00F21901"/>
    <w:rsid w:val="00F5656E"/>
    <w:rsid w:val="00FB05F8"/>
    <w:rsid w:val="00FC3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8D00EE"/>
  <w15:chartTrackingRefBased/>
  <w15:docId w15:val="{D42FB5DF-D090-4316-9A6A-0018A77E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1">
    <w:name w:val="段落フォント1"/>
    <w:basedOn w:val="a0"/>
  </w:style>
  <w:style w:type="paragraph" w:customStyle="1" w:styleId="10">
    <w:name w:val="標準の表1"/>
    <w:basedOn w:val="a"/>
    <w:pPr>
      <w:jc w:val="left"/>
    </w:pPr>
    <w:rPr>
      <w:sz w:val="20"/>
    </w:rPr>
  </w:style>
  <w:style w:type="paragraph" w:customStyle="1" w:styleId="a3">
    <w:name w:val="標準(太郎文書スタイル)"/>
    <w:basedOn w:val="a"/>
  </w:style>
  <w:style w:type="paragraph" w:customStyle="1" w:styleId="11">
    <w:name w:val="記1"/>
    <w:basedOn w:val="a"/>
    <w:pPr>
      <w:jc w:val="center"/>
    </w:pPr>
    <w:rPr>
      <w:rFonts w:ascii="Century" w:hAnsi="Century"/>
    </w:rPr>
  </w:style>
  <w:style w:type="character" w:customStyle="1" w:styleId="a4">
    <w:name w:val="記 (文字)"/>
    <w:rPr>
      <w:rFonts w:ascii="Century" w:hAnsi="Century"/>
      <w:color w:val="000000"/>
      <w:sz w:val="21"/>
    </w:rPr>
  </w:style>
  <w:style w:type="paragraph" w:customStyle="1" w:styleId="12">
    <w:name w:val="ヘッダー1"/>
    <w:basedOn w:val="a"/>
    <w:pPr>
      <w:snapToGrid w:val="0"/>
      <w:jc w:val="left"/>
    </w:pPr>
  </w:style>
  <w:style w:type="character" w:customStyle="1" w:styleId="a5">
    <w:name w:val="ヘッダー (文字)"/>
    <w:rPr>
      <w:color w:val="000000"/>
      <w:sz w:val="21"/>
    </w:rPr>
  </w:style>
  <w:style w:type="paragraph" w:customStyle="1" w:styleId="13">
    <w:name w:val="フッター1"/>
    <w:basedOn w:val="a"/>
    <w:pPr>
      <w:snapToGrid w:val="0"/>
      <w:jc w:val="left"/>
    </w:pPr>
  </w:style>
  <w:style w:type="character" w:customStyle="1" w:styleId="a6">
    <w:name w:val="フッター (文字)"/>
    <w:rPr>
      <w:color w:val="000000"/>
      <w:sz w:val="21"/>
    </w:rPr>
  </w:style>
  <w:style w:type="paragraph" w:customStyle="1" w:styleId="14">
    <w:name w:val="吹き出し1"/>
    <w:basedOn w:val="a"/>
    <w:pPr>
      <w:jc w:val="left"/>
    </w:pPr>
    <w:rPr>
      <w:rFonts w:ascii="Arial" w:eastAsia="ＭＳ ゴシック" w:hAnsi="Arial"/>
      <w:sz w:val="18"/>
    </w:rPr>
  </w:style>
  <w:style w:type="character" w:customStyle="1" w:styleId="a7">
    <w:name w:val="吹き出し (文字)"/>
    <w:rPr>
      <w:rFonts w:ascii="Arial" w:eastAsia="ＭＳ ゴシック" w:hAnsi="Arial"/>
      <w:color w:val="000000"/>
      <w:sz w:val="18"/>
    </w:rPr>
  </w:style>
  <w:style w:type="paragraph" w:styleId="a8">
    <w:name w:val="header"/>
    <w:basedOn w:val="a"/>
    <w:link w:val="15"/>
    <w:uiPriority w:val="99"/>
    <w:unhideWhenUsed/>
    <w:rsid w:val="00F5656E"/>
    <w:pPr>
      <w:tabs>
        <w:tab w:val="center" w:pos="4252"/>
        <w:tab w:val="right" w:pos="8504"/>
      </w:tabs>
      <w:snapToGrid w:val="0"/>
    </w:pPr>
  </w:style>
  <w:style w:type="character" w:customStyle="1" w:styleId="15">
    <w:name w:val="ヘッダー (文字)1"/>
    <w:basedOn w:val="a0"/>
    <w:link w:val="a8"/>
    <w:uiPriority w:val="99"/>
    <w:rsid w:val="00F5656E"/>
    <w:rPr>
      <w:rFonts w:ascii="Times New Roman" w:hAnsi="Times New Roman"/>
      <w:color w:val="000000"/>
      <w:sz w:val="21"/>
    </w:rPr>
  </w:style>
  <w:style w:type="paragraph" w:styleId="a9">
    <w:name w:val="footer"/>
    <w:basedOn w:val="a"/>
    <w:link w:val="16"/>
    <w:uiPriority w:val="99"/>
    <w:unhideWhenUsed/>
    <w:rsid w:val="00F5656E"/>
    <w:pPr>
      <w:tabs>
        <w:tab w:val="center" w:pos="4252"/>
        <w:tab w:val="right" w:pos="8504"/>
      </w:tabs>
      <w:snapToGrid w:val="0"/>
    </w:pPr>
  </w:style>
  <w:style w:type="character" w:customStyle="1" w:styleId="16">
    <w:name w:val="フッター (文字)1"/>
    <w:basedOn w:val="a0"/>
    <w:link w:val="a9"/>
    <w:uiPriority w:val="99"/>
    <w:rsid w:val="00F5656E"/>
    <w:rPr>
      <w:rFonts w:ascii="Times New Roman" w:hAnsi="Times New Roman"/>
      <w:color w:val="000000"/>
      <w:sz w:val="21"/>
    </w:rPr>
  </w:style>
  <w:style w:type="paragraph" w:styleId="aa">
    <w:name w:val="Revision"/>
    <w:hidden/>
    <w:uiPriority w:val="99"/>
    <w:semiHidden/>
    <w:rsid w:val="00981318"/>
    <w:rPr>
      <w:rFonts w:ascii="Times New Roman" w:hAnsi="Times New Roman" w:hint="eastAsia"/>
      <w:color w:val="000000"/>
      <w:sz w:val="21"/>
    </w:rPr>
  </w:style>
  <w:style w:type="paragraph" w:styleId="ab">
    <w:name w:val="List Paragraph"/>
    <w:basedOn w:val="a"/>
    <w:uiPriority w:val="34"/>
    <w:qFormat/>
    <w:rsid w:val="000711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442</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琉球大学遺伝子組換え生物等使用安全管理規則</vt:lpstr>
    </vt:vector>
  </TitlesOfParts>
  <Company>Microsoft</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琉球大学遺伝子組換え生物等使用安全管理規則</dc:title>
  <dc:subject/>
  <dc:creator>houkibunshocho</dc:creator>
  <cp:keywords/>
  <cp:lastModifiedBy>玉城　雅人(研究推進課)</cp:lastModifiedBy>
  <cp:revision>12</cp:revision>
  <cp:lastPrinted>2021-03-16T10:49:00Z</cp:lastPrinted>
  <dcterms:created xsi:type="dcterms:W3CDTF">2022-03-31T08:06:00Z</dcterms:created>
  <dcterms:modified xsi:type="dcterms:W3CDTF">2024-09-13T09:39:00Z</dcterms:modified>
</cp:coreProperties>
</file>